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2091" w:tblpY="562"/>
        <w:tblW w:w="4798" w:type="pct"/>
        <w:tblLook w:val="04A0" w:firstRow="1" w:lastRow="0" w:firstColumn="1" w:lastColumn="0" w:noHBand="0" w:noVBand="1"/>
      </w:tblPr>
      <w:tblGrid>
        <w:gridCol w:w="1250"/>
        <w:gridCol w:w="794"/>
        <w:gridCol w:w="1528"/>
        <w:gridCol w:w="1283"/>
        <w:gridCol w:w="950"/>
        <w:gridCol w:w="1460"/>
        <w:gridCol w:w="864"/>
        <w:gridCol w:w="1172"/>
      </w:tblGrid>
      <w:tr w:rsidR="00691AAB" w:rsidRPr="00F239EE" w:rsidTr="0025008F">
        <w:trPr>
          <w:trHeight w:val="529"/>
        </w:trPr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1AAB" w:rsidRPr="00F239EE" w:rsidRDefault="00691AAB" w:rsidP="00250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39EE">
              <w:rPr>
                <w:rFonts w:ascii="Times New Roman" w:hAnsi="Times New Roman"/>
                <w:b/>
                <w:bCs/>
                <w:sz w:val="20"/>
                <w:szCs w:val="20"/>
              </w:rPr>
              <w:t>Study ID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1AAB" w:rsidRPr="00F239EE" w:rsidRDefault="00691AAB" w:rsidP="00250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39EE">
              <w:rPr>
                <w:rFonts w:ascii="Times New Roman" w:hAnsi="Times New Roman"/>
                <w:b/>
                <w:bCs/>
                <w:sz w:val="20"/>
                <w:szCs w:val="20"/>
              </w:rPr>
              <w:t>Study Design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1AAB" w:rsidRPr="00F239EE" w:rsidRDefault="00691AAB" w:rsidP="00250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39EE">
              <w:rPr>
                <w:rFonts w:ascii="Times New Roman" w:hAnsi="Times New Roman"/>
                <w:b/>
                <w:bCs/>
                <w:sz w:val="20"/>
                <w:szCs w:val="20"/>
              </w:rPr>
              <w:t>Adequate Randomization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1AAB" w:rsidRPr="00F239EE" w:rsidRDefault="00691AAB" w:rsidP="00250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39EE">
              <w:rPr>
                <w:rFonts w:ascii="Times New Roman" w:hAnsi="Times New Roman"/>
                <w:b/>
                <w:bCs/>
                <w:sz w:val="20"/>
                <w:szCs w:val="20"/>
              </w:rPr>
              <w:t>Allocation concealment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1AAB" w:rsidRPr="00F239EE" w:rsidRDefault="00691AAB" w:rsidP="00250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39EE">
              <w:rPr>
                <w:rFonts w:ascii="Times New Roman" w:hAnsi="Times New Roman"/>
                <w:b/>
                <w:bCs/>
                <w:sz w:val="20"/>
                <w:szCs w:val="20"/>
              </w:rPr>
              <w:t>Blinding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1AAB" w:rsidRPr="00F239EE" w:rsidRDefault="00691AAB" w:rsidP="00250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39EE">
              <w:rPr>
                <w:rFonts w:ascii="Times New Roman" w:hAnsi="Times New Roman"/>
                <w:b/>
                <w:bCs/>
                <w:sz w:val="20"/>
                <w:szCs w:val="20"/>
              </w:rPr>
              <w:t>Baseline characteristics Balanced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1AAB" w:rsidRPr="00F239EE" w:rsidRDefault="00691AAB" w:rsidP="00250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39EE">
              <w:rPr>
                <w:rFonts w:ascii="Times New Roman" w:hAnsi="Times New Roman"/>
                <w:b/>
                <w:bCs/>
                <w:sz w:val="20"/>
                <w:szCs w:val="20"/>
              </w:rPr>
              <w:t>Lost to follow up (&lt;20%)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91AAB" w:rsidRPr="00F239EE" w:rsidRDefault="00691AAB" w:rsidP="00250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39EE">
              <w:rPr>
                <w:rFonts w:ascii="Times New Roman" w:hAnsi="Times New Roman"/>
                <w:b/>
                <w:bCs/>
                <w:sz w:val="20"/>
                <w:szCs w:val="20"/>
              </w:rPr>
              <w:t>Incomplete data (attrition bias)</w:t>
            </w:r>
          </w:p>
        </w:tc>
      </w:tr>
      <w:tr w:rsidR="00691AAB" w:rsidRPr="00F239EE" w:rsidTr="0025008F">
        <w:trPr>
          <w:trHeight w:val="219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AAB" w:rsidRPr="00F239EE" w:rsidRDefault="00691AAB" w:rsidP="0025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239EE">
              <w:rPr>
                <w:rFonts w:ascii="Times New Roman" w:hAnsi="Times New Roman"/>
                <w:b/>
                <w:sz w:val="20"/>
                <w:szCs w:val="20"/>
              </w:rPr>
              <w:t>Kubica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et al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1AAB" w:rsidRPr="00F239EE" w:rsidRDefault="00691AAB" w:rsidP="00250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9EE">
              <w:rPr>
                <w:rFonts w:ascii="Times New Roman" w:hAnsi="Times New Roman"/>
                <w:sz w:val="20"/>
                <w:szCs w:val="20"/>
              </w:rPr>
              <w:t>RCT*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AB" w:rsidRPr="00F239EE" w:rsidRDefault="00691AAB" w:rsidP="00250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9EE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AB" w:rsidRPr="00F239EE" w:rsidRDefault="00691AAB" w:rsidP="00250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9EE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AB" w:rsidRPr="00F239EE" w:rsidRDefault="00691AAB" w:rsidP="00250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9EE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AB" w:rsidRPr="00F239EE" w:rsidRDefault="00691AAB" w:rsidP="00250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9EE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AB" w:rsidRPr="00F239EE" w:rsidRDefault="00691AAB" w:rsidP="00250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9EE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1AAB" w:rsidRPr="00F239EE" w:rsidRDefault="00691AAB" w:rsidP="00250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9EE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</w:tbl>
    <w:p w:rsidR="00691AAB" w:rsidRPr="00F239EE" w:rsidRDefault="00691AAB" w:rsidP="00691AAB">
      <w:pPr>
        <w:spacing w:after="0" w:line="480" w:lineRule="auto"/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</w:pPr>
      <w:r w:rsidRPr="00F239EE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t>Supplemental Table S1:</w:t>
      </w:r>
      <w:r w:rsidRPr="00F239EE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 Bias Risk Assessment for Randomized Controlled Studies.</w:t>
      </w:r>
    </w:p>
    <w:p w:rsidR="00691AAB" w:rsidRPr="00F239EE" w:rsidRDefault="00691AAB" w:rsidP="00691AA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39EE">
        <w:rPr>
          <w:rFonts w:ascii="Times New Roman" w:hAnsi="Times New Roman"/>
          <w:sz w:val="20"/>
          <w:szCs w:val="20"/>
        </w:rPr>
        <w:t>*RCT: Randomized Controlled Trial</w:t>
      </w:r>
    </w:p>
    <w:p w:rsidR="001836E9" w:rsidRDefault="001836E9">
      <w:bookmarkStart w:id="0" w:name="_GoBack"/>
      <w:bookmarkEnd w:id="0"/>
    </w:p>
    <w:sectPr w:rsidR="00183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AB"/>
    <w:rsid w:val="001836E9"/>
    <w:rsid w:val="0069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0809F-3219-4AA0-9F4A-99BD31CD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AAB"/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payne</dc:creator>
  <cp:keywords/>
  <dc:description/>
  <cp:lastModifiedBy>josh payne</cp:lastModifiedBy>
  <cp:revision>1</cp:revision>
  <dcterms:created xsi:type="dcterms:W3CDTF">2018-06-06T13:39:00Z</dcterms:created>
  <dcterms:modified xsi:type="dcterms:W3CDTF">2018-06-06T13:40:00Z</dcterms:modified>
</cp:coreProperties>
</file>